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190091</wp:posOffset>
            </wp:positionH>
            <wp:positionV relativeFrom="page">
              <wp:posOffset>452120</wp:posOffset>
            </wp:positionV>
            <wp:extent cx="1965414" cy="103854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5414" cy="10385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Asociación Grupo Guatemalteco de Mujeres-GGM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Sistema de Fortalecimiento Institucional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Fortalecimiento Institucional.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Responsable de actualización de información: Mayra Argueta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 de Elaboración: 30/04/2025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Informe sobre Pertenencia sociolingüística.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 y año: abril, 2025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Mujeres sobrevivientes de violencia atendidas. </w:t>
      </w:r>
    </w:p>
    <w:tbl>
      <w:tblPr>
        <w:tblStyle w:val="Table1"/>
        <w:tblW w:w="8460.0" w:type="dxa"/>
        <w:jc w:val="left"/>
        <w:tblLayout w:type="fixed"/>
        <w:tblLook w:val="0400"/>
      </w:tblPr>
      <w:tblGrid>
        <w:gridCol w:w="5814"/>
        <w:gridCol w:w="1259"/>
        <w:gridCol w:w="1387"/>
        <w:tblGridChange w:id="0">
          <w:tblGrid>
            <w:gridCol w:w="5814"/>
            <w:gridCol w:w="1259"/>
            <w:gridCol w:w="1387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TOTAL, DE DATOS DE ATENCIÓN INICIAL MES DE ABRIL -2025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CAIMUS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ABRIL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GUATEMALA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43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ESCUINTLA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RABINAL BAJA VERAPAZ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32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SUCHITEPEQUÉZ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27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ea9db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ea9db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ea9db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122</w:t>
            </w:r>
          </w:p>
        </w:tc>
      </w:tr>
    </w:tbl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GGM-CAIMUS-abril 2025.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865"/>
        </w:tabs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Grupo étnico al que pertenecen las mujeres atendidas.</w:t>
      </w:r>
    </w:p>
    <w:tbl>
      <w:tblPr>
        <w:tblStyle w:val="Table2"/>
        <w:tblW w:w="10356.999999999998" w:type="dxa"/>
        <w:jc w:val="left"/>
        <w:tblInd w:w="-488.0" w:type="dxa"/>
        <w:tblLayout w:type="fixed"/>
        <w:tblLook w:val="0400"/>
      </w:tblPr>
      <w:tblGrid>
        <w:gridCol w:w="1833"/>
        <w:gridCol w:w="1550"/>
        <w:gridCol w:w="1535"/>
        <w:gridCol w:w="1855"/>
        <w:gridCol w:w="1863"/>
        <w:gridCol w:w="1061"/>
        <w:gridCol w:w="660"/>
        <w:tblGridChange w:id="0">
          <w:tblGrid>
            <w:gridCol w:w="1833"/>
            <w:gridCol w:w="1550"/>
            <w:gridCol w:w="1535"/>
            <w:gridCol w:w="1855"/>
            <w:gridCol w:w="1863"/>
            <w:gridCol w:w="1061"/>
            <w:gridCol w:w="660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GRUPO ÉTNICO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GUATEMALA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ESCUINTLA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RABINAL BAJA VERAPAZ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 CAIMUS SUCHITEPÉQUEZ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MESTIZA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8cbad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122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GGM-CAIMUS-abril 2025.</w:t>
      </w:r>
    </w:p>
    <w:p w:rsidR="00000000" w:rsidDel="00000000" w:rsidP="00000000" w:rsidRDefault="00000000" w:rsidRPr="00000000" w14:paraId="0000004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Comunidad Lingüística </w:t>
      </w:r>
    </w:p>
    <w:tbl>
      <w:tblPr>
        <w:tblStyle w:val="Table3"/>
        <w:tblW w:w="9893.999999999998" w:type="dxa"/>
        <w:jc w:val="left"/>
        <w:tblInd w:w="-426.0" w:type="dxa"/>
        <w:tblLayout w:type="fixed"/>
        <w:tblLook w:val="0400"/>
      </w:tblPr>
      <w:tblGrid>
        <w:gridCol w:w="3138"/>
        <w:gridCol w:w="1463"/>
        <w:gridCol w:w="1307"/>
        <w:gridCol w:w="1193"/>
        <w:gridCol w:w="1863"/>
        <w:gridCol w:w="930"/>
        <w:tblGridChange w:id="0">
          <w:tblGrid>
            <w:gridCol w:w="3138"/>
            <w:gridCol w:w="1463"/>
            <w:gridCol w:w="1307"/>
            <w:gridCol w:w="1193"/>
            <w:gridCol w:w="1863"/>
            <w:gridCol w:w="930"/>
          </w:tblGrid>
        </w:tblGridChange>
      </w:tblGrid>
      <w:tr>
        <w:trPr>
          <w:cantSplit w:val="0"/>
          <w:trHeight w:val="72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COMUNIDAD LINGÜÍSTICA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GGN CAIMUS GUATEMALA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 CAIMUS ESCUINTLA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 CAIMUS RABINAL BAJA VERAPAZ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 CAIMUS SUCHITEPEQUÉZ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TOTAL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ESPAÑOL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116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ACHÍ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cb9ca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cb9ca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cb9ca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cb9ca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cb9ca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122</w:t>
            </w:r>
          </w:p>
        </w:tc>
      </w:tr>
    </w:tbl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GGM-CAIMUS-abril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7E1036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drqshWj5rkAr6DPDjAKKMKuJAA==">CgMxLjA4AHIhMW96aVVHTGFLem9CYVBMaGZsR1lLTl92TGEwaW1oVDlW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2025-05-26T17:02:00Z</dcterms:created>
  <dc:creator>Inspiron 15</dc:creator>
</cp:coreProperties>
</file>